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NameTitle"/>
      </w:pPr>
      <w:r>
        <w:t xml:space="preserve">KOUSHIK MANNA</w:t>
      </w:r>
    </w:p>
    <w:p>
      <w:pPr>
        <w:pStyle w:val="SubTitle"/>
      </w:pPr>
      <w:r>
        <w:t xml:space="preserve">Head of Engineering | Technology Leadership | Digital Transformation</w:t>
      </w:r>
    </w:p>
    <w:p>
      <w:pPr>
        <w:pStyle w:val="ContactLine"/>
      </w:pPr>
      <w:r>
        <w:rPr>
          <w:b/>
          <w:bCs/>
        </w:rPr>
        <w:t xml:space="preserve">Email: </w:t>
      </w:r>
      <w:hyperlink w:history="1" r:id="rId0166uygx0jre5udmp0lzu">
        <w:r>
          <w:rPr>
            <w:rStyle w:val="Hyperlink"/>
            <w:sz w:val="20"/>
            <w:szCs w:val="20"/>
          </w:rPr>
          <w:t xml:space="preserve">nil_koushik@hotmail.com</w:t>
        </w:r>
      </w:hyperlink>
      <w:r>
        <w:rPr>
          <w:color w:val="404040"/>
        </w:rPr>
        <w:t xml:space="preserve">   |   </w:t>
      </w:r>
      <w:r>
        <w:rPr>
          <w:b/>
          <w:bCs/>
        </w:rPr>
        <w:t xml:space="preserve">Phone: </w:t>
      </w:r>
      <w:hyperlink w:history="1" r:id="rId7i9ipt1rdzop30fq61jzs">
        <w:r>
          <w:rPr>
            <w:rStyle w:val="Hyperlink"/>
            <w:sz w:val="20"/>
            <w:szCs w:val="20"/>
          </w:rPr>
          <w:t xml:space="preserve">+91-96111-66963</w:t>
        </w:r>
      </w:hyperlink>
      <w:r>
        <w:rPr>
          <w:color w:val="404040"/>
        </w:rPr>
        <w:t xml:space="preserve">   |   </w:t>
      </w:r>
      <w:r>
        <w:rPr>
          <w:b/>
          <w:bCs/>
        </w:rPr>
        <w:t xml:space="preserve">LinkedIn: </w:t>
      </w:r>
      <w:hyperlink w:history="1" r:id="rIdsph0-vkeah_zd0xrdlvdu">
        <w:r>
          <w:rPr>
            <w:rStyle w:val="Hyperlink"/>
            <w:sz w:val="20"/>
            <w:szCs w:val="20"/>
          </w:rPr>
          <w:t xml:space="preserve">linkedin.com/in/koushikmanna</w:t>
        </w:r>
      </w:hyperlink>
    </w:p>
    <w:p>
      <w:pPr>
        <w:pStyle w:val="SectionHeader"/>
      </w:pPr>
      <w:r>
        <w:t xml:space="preserve">Professional Summary</w:t>
      </w:r>
    </w:p>
    <w:p>
      <w:r>
        <w:t xml:space="preserve">Technology executive with deep expertise in unified commerce, large-scale retail platforms, and digital transformation. Led engineering organizations of 50-60+ across B2C, B2B, Quick Commerce, and omnichannel journeys, delivering platforms serving 30M+ customers, 17K+ sellers, and multi-crore business lines. Excel at orchestrating global product development with cross-regional teams (EU, APAC) ensuring platform scalability and market adaptability. Blend strategic vision with architectural rigor across microservices, cloud, mobile, POS, and API ecosystems. Known for scaling high-performance teams, modernizing legacy systems, and building platforms that drive revenue, operational efficiency, and superior customer experience with a hands-on builder's mindset for enterprise-scale solutions.</w:t>
      </w:r>
    </w:p>
    <w:p>
      <w:pPr>
        <w:pBdr>
          <w:left w:val="single" w:color="2E74B5" w:sz="18"/>
        </w:pBdr>
        <w:spacing w:after="100" w:before="100"/>
        <w:ind w:left="360" w:right="720"/>
      </w:pPr>
      <w:r>
        <w:rPr>
          <w:b/>
          <w:bCs/>
          <w:color w:val="1F3864"/>
        </w:rPr>
        <w:t xml:space="preserve">Value Proposition: </w:t>
      </w:r>
      <w:r>
        <w:rPr>
          <w:i/>
          <w:iCs/>
          <w:color w:val="404040"/>
        </w:rPr>
        <w:t xml:space="preserve">Driving large-scale commerce transformation through platform modernization, cloud-native architecture, and high-performance engineering organizations.</w:t>
      </w:r>
    </w:p>
    <w:p>
      <w:pPr>
        <w:pStyle w:val="SectionHeader"/>
      </w:pPr>
      <w:r>
        <w:t xml:space="preserve">Core Competencies</w:t>
      </w:r>
    </w:p>
    <w:p>
      <w:r>
        <w:rPr>
          <w:b/>
          <w:bCs/>
        </w:rPr>
        <w:t xml:space="preserve">Executive Leadership: </w:t>
      </w:r>
      <w:r>
        <w:t xml:space="preserve">Team Management (60+ engineers) • P&amp;L Oversight • Digital P&amp;L Management • Budget Planning • Resource Allocation • Organizational Design • Executive Reporting • Business-Technology Alignment • Strategic Roadmap Planning • Stakeholder Management • Vendor Management • Hiring &amp; Mentoring • Performance Reviews • Promotion Frameworks • OKRs &amp; KPIs</w:t>
      </w:r>
    </w:p>
    <w:p>
      <w:r>
        <w:rPr>
          <w:b/>
          <w:bCs/>
        </w:rPr>
        <w:t xml:space="preserve">Strategic Planning: </w:t>
      </w:r>
      <w:r>
        <w:t xml:space="preserve">Technology Strategy • Architecture Roadmap • Product-Engineering Alignment • Digital Transformation • Agile Transformation • Change Management • Operational Excellence • Engineering Culture • Execution Planning • Cross-functional Coordination • Go-to-Market Alignment</w:t>
      </w:r>
    </w:p>
    <w:p>
      <w:r>
        <w:rPr>
          <w:b/>
          <w:bCs/>
        </w:rPr>
        <w:t xml:space="preserve">Technical Architecture: </w:t>
      </w:r>
      <w:r>
        <w:t xml:space="preserve">TOGAF 9.1 • Enterprise Architecture • Solution Architecture • Reference Architecture • Integration Architecture • API Strategy • Architecture Governance • IT Governance • Business Capability Modeling • Cloud Governance • Microservices • SOA • System Design • Mobile/Web Architecture • System Scaling • DevSecOps • SDLC</w:t>
      </w:r>
    </w:p>
    <w:p>
      <w:r>
        <w:rPr>
          <w:b/>
          <w:bCs/>
        </w:rPr>
        <w:t xml:space="preserve">Commerce Platforms: </w:t>
      </w:r>
      <w:r>
        <w:t xml:space="preserve">Unified Commerce • B2C/B2B/B2B2C • Retail Platforms • Marketplace • Omnichannel Retail • Quick Commerce • Distributor Management • Platform Strategy</w:t>
      </w:r>
    </w:p>
    <w:p>
      <w:pPr>
        <w:pStyle w:val="SectionHeader"/>
      </w:pPr>
      <w:r>
        <w:t xml:space="preserve">Technical Expertise</w:t>
      </w:r>
    </w:p>
    <w:p>
      <w:r>
        <w:rPr>
          <w:b/>
          <w:bCs/>
        </w:rPr>
        <w:t xml:space="preserve">Programming &amp; Frameworks: </w:t>
      </w:r>
      <w:r>
        <w:t xml:space="preserve">Java, Spring Boot, Node.js, PHP, Python, React.js, Vue.js, Svelte, Flutter, React Native, Express.js, Next.js, Fastify</w:t>
      </w:r>
    </w:p>
    <w:p>
      <w:r>
        <w:rPr>
          <w:b/>
          <w:bCs/>
        </w:rPr>
        <w:t xml:space="preserve">Cloud &amp; Infrastructure: </w:t>
      </w:r>
      <w:r>
        <w:t xml:space="preserve">AWS, GCP, Azure, IBM Cloud, Kubernetes, Docker</w:t>
      </w:r>
    </w:p>
    <w:p>
      <w:r>
        <w:rPr>
          <w:b/>
          <w:bCs/>
        </w:rPr>
        <w:t xml:space="preserve">Databases: </w:t>
      </w:r>
      <w:r>
        <w:t xml:space="preserve">MongoDB, MySQL, PostgreSQL, Redis, DynamoDB, IBM DB2</w:t>
      </w:r>
    </w:p>
    <w:p>
      <w:r>
        <w:rPr>
          <w:b/>
          <w:bCs/>
        </w:rPr>
        <w:t xml:space="preserve">Observability &amp; Security: </w:t>
      </w:r>
      <w:r>
        <w:t xml:space="preserve">Dynatrace, Wiz, Firebase</w:t>
      </w:r>
    </w:p>
    <w:p>
      <w:r>
        <w:rPr>
          <w:b/>
          <w:bCs/>
        </w:rPr>
        <w:t xml:space="preserve">DevOps &amp; CI/CD: </w:t>
      </w:r>
      <w:r>
        <w:t xml:space="preserve">GitHub Workflows, Jenkins, Argo CD</w:t>
      </w:r>
    </w:p>
    <w:p>
      <w:r>
        <w:rPr>
          <w:b/>
          <w:bCs/>
        </w:rPr>
        <w:t xml:space="preserve">Analytics &amp; Experimentation: </w:t>
      </w:r>
      <w:r>
        <w:t xml:space="preserve">Amplitude, Firebase Analytics</w:t>
      </w:r>
    </w:p>
    <w:p>
      <w:r>
        <w:rPr>
          <w:b/>
          <w:bCs/>
        </w:rPr>
        <w:t xml:space="preserve">Specialized Technologies: </w:t>
      </w:r>
      <w:r>
        <w:t xml:space="preserve">Vespa.ai, ElasticSearch, Drools Rule Engine, AI/ML Prompt Engineering, GraphQL Federation, RESTful Services, Magento</w:t>
      </w:r>
    </w:p>
    <w:p>
      <w:pPr>
        <w:pStyle w:val="SectionHeader"/>
      </w:pPr>
      <w:r>
        <w:t xml:space="preserve">Impact at a Glance</w:t>
      </w:r>
    </w:p>
    <w:tbl>
      <w:tblPr>
        <w:tblW w:type="auto" w:w="1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864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30M+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Customers Served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74B5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60+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Engineers Led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864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17K+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Sellers Scaled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74B5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$2B+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Business Powered</w:t>
            </w:r>
          </w:p>
        </w:tc>
      </w:tr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8"/>
                <w:szCs w:val="28"/>
              </w:rPr>
              <w:t xml:space="preserve">70%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95959"/>
                <w:sz w:val="18"/>
                <w:szCs w:val="18"/>
              </w:rPr>
              <w:t xml:space="preserve">POS Cost Reduction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74B5"/>
                <w:sz w:val="28"/>
                <w:szCs w:val="28"/>
              </w:rPr>
              <w:t xml:space="preserve">3x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95959"/>
                <w:sz w:val="18"/>
                <w:szCs w:val="18"/>
              </w:rPr>
              <w:t xml:space="preserve">Web Speed Gain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8"/>
                <w:szCs w:val="28"/>
              </w:rPr>
              <w:t xml:space="preserve">50%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95959"/>
                <w:sz w:val="18"/>
                <w:szCs w:val="18"/>
              </w:rPr>
              <w:t xml:space="preserve">Dev Cost Saved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74B5"/>
                <w:sz w:val="28"/>
                <w:szCs w:val="28"/>
              </w:rPr>
              <w:t xml:space="preserve">17+ Yrs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95959"/>
                <w:sz w:val="18"/>
                <w:szCs w:val="18"/>
              </w:rPr>
              <w:t xml:space="preserve">Engineering Experience</w:t>
            </w:r>
          </w:p>
        </w:tc>
      </w:tr>
    </w:tbl>
    <w:p>
      <w:pPr>
        <w:spacing w:after="80" w:before="80"/>
        <w:jc w:val="center"/>
      </w:pPr>
      <w:r>
        <w:rPr>
          <w:i/>
          <w:iCs/>
          <w:color w:val="595959"/>
          <w:sz w:val="18"/>
          <w:szCs w:val="18"/>
        </w:rPr>
        <w:t xml:space="preserve">Key metrics: 30M+ customers served • 60+ engineers led • 17K+ sellers scaled • $2B+ business powered • 70% POS cost reduction • 3x web speed gain • 50% dev cost saved • 17+ years engineering experience</w:t>
      </w:r>
    </w:p>
    <w:p>
      <w:pPr>
        <w:pStyle w:val="SectionHeader"/>
        <w:pageBreakBefore/>
      </w:pPr>
      <w:r>
        <w:t xml:space="preserve">Professional Experience</w:t>
      </w:r>
    </w:p>
    <w:p>
      <w:pPr>
        <w:pStyle w:val="CompanyName"/>
      </w:pPr>
      <w:r>
        <w:t xml:space="preserve">DECATHLON SPORTS INDIA PRIVATE LIMITED</w:t>
      </w:r>
    </w:p>
    <w:p>
      <w:r>
        <w:rPr>
          <w:i/>
          <w:iCs/>
          <w:color w:val="595959"/>
          <w:sz w:val="20"/>
          <w:szCs w:val="20"/>
        </w:rPr>
        <w:t xml:space="preserve">Global sports retailer with 1,700+ stores across 70+ countries</w:t>
      </w:r>
    </w:p>
    <w:p>
      <w:pPr>
        <w:pStyle w:val="RoleTitle"/>
      </w:pPr>
      <w:r>
        <w:t xml:space="preserve">Head of Unified Commerce | Senior Engineering Manager</w:t>
      </w:r>
    </w:p>
    <w:p>
      <w:r>
        <w:rPr>
          <w:color w:val="595959"/>
          <w:sz w:val="20"/>
          <w:szCs w:val="20"/>
        </w:rPr>
        <w:t xml:space="preserve">May 2024 - Present | Bengaluru, India</w:t>
      </w:r>
    </w:p>
    <w:p>
      <w:pPr>
        <w:pStyle w:val="TechStack"/>
      </w:pPr>
      <w:r>
        <w:rPr>
          <w:b/>
          <w:bCs/>
          <w:i/>
          <w:iCs/>
        </w:rPr>
        <w:t xml:space="preserve">Tech Stack: </w:t>
      </w:r>
      <w:r>
        <w:t xml:space="preserve">AWS, Java, Spring Boot, Node.js, Flutter, React.js, GCP, Kubernetes, MongoDB, Redis, ISR, Microservices, Wiz, Dynatrace, GitHub Workflows, Jenkins, Argo CD, Amplitude, Firebase</w:t>
      </w:r>
    </w:p>
    <w:p>
      <w:pPr>
        <w:pStyle w:val="ListParagraph"/>
        <w:numPr>
          <w:ilvl w:val="0"/>
          <w:numId w:val="2"/>
        </w:numPr>
      </w:pPr>
      <w:r>
        <w:t xml:space="preserve">Directed </w:t>
      </w:r>
      <w:r>
        <w:rPr>
          <w:b/>
          <w:bCs/>
        </w:rPr>
        <w:t xml:space="preserve">50+ engineers</w:t>
      </w:r>
      <w:r>
        <w:t xml:space="preserve"> across Web, Mobile, Desktop, and Microservices teams — establishing delivery cadence, performance review cycles, and promotion frameworks that drove </w:t>
      </w:r>
      <w:r>
        <w:rPr>
          <w:b/>
          <w:bCs/>
        </w:rPr>
        <w:t xml:space="preserve">20% operational cost reduction</w:t>
      </w:r>
      <w:r>
        <w:t xml:space="preserve"> and </w:t>
      </w:r>
      <w:r>
        <w:rPr>
          <w:b/>
          <w:bCs/>
        </w:rPr>
        <w:t xml:space="preserve">30% faster delivery</w:t>
      </w:r>
      <w:r>
        <w:t xml:space="preserve"> through AI-augmented workflows.</w:t>
      </w:r>
    </w:p>
    <w:p>
      <w:pPr>
        <w:pStyle w:val="ListParagraph"/>
        <w:numPr>
          <w:ilvl w:val="0"/>
          <w:numId w:val="2"/>
        </w:numPr>
      </w:pPr>
      <w:r>
        <w:t xml:space="preserve">Drove platform modernization at scale: Svelte web migration (</w:t>
      </w:r>
      <w:r>
        <w:rPr>
          <w:b/>
          <w:bCs/>
        </w:rPr>
        <w:t xml:space="preserve">3x speed, 50% server cost reduction</w:t>
      </w:r>
      <w:r>
        <w:t xml:space="preserve">), Flutter app relaunch (</w:t>
      </w:r>
      <w:r>
        <w:rPr>
          <w:b/>
          <w:bCs/>
        </w:rPr>
        <w:t xml:space="preserve">50% dev cost reduction</w:t>
      </w:r>
      <w:r>
        <w:t xml:space="preserve">), Universal POS solution (</w:t>
      </w:r>
      <w:r>
        <w:rPr>
          <w:b/>
          <w:bCs/>
        </w:rPr>
        <w:t xml:space="preserve">70% deployment cost reduction</w:t>
      </w:r>
      <w:r>
        <w:t xml:space="preserve">), and </w:t>
      </w:r>
      <w:r>
        <w:rPr>
          <w:b/>
          <w:bCs/>
        </w:rPr>
        <w:t xml:space="preserve">40% search performance improvement</w:t>
      </w:r>
      <w:r>
        <w:t xml:space="preserve"> — underpinned by SDLC best practices and agile transformation across all squads.</w:t>
      </w:r>
    </w:p>
    <w:p>
      <w:pPr>
        <w:pStyle w:val="ListParagraph"/>
        <w:numPr>
          <w:ilvl w:val="0"/>
          <w:numId w:val="2"/>
        </w:numPr>
      </w:pPr>
      <w:r>
        <w:t xml:space="preserve">Orchestrated global product development with EU and APAC teams; delivered Warehouse Packaging Validation, Unified B2B Journey, and Quick Commerce launch — applying operational excellence and change management principles to streamline supply chain and drive omnichannel growth.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Built enterprise-grade engineering infrastructure</w:t>
      </w:r>
      <w:r>
        <w:t xml:space="preserve">: standardized CI/CD pipelines (GitHub Workflows, Jenkins, Argo CD) with DevSecOps practices and cloud governance across AWS and GCP; implemented Dynatrace APM and Wiz cloud security to reduce incident response time and strengthen compliance.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Embedded data-driven engineering culture</w:t>
      </w:r>
      <w:r>
        <w:t xml:space="preserve"> through Amplitude and Firebase Analytics integration for real-time behavioural tracking, funnel analysis, and A/B experimentation; championed organizational design and resource allocation strategies that scaled team effectiveness.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Owned Digital P&amp;L and led executive reporting</w:t>
      </w:r>
      <w:r>
        <w:t xml:space="preserve"> with Business and Product leadership — defining platform strategy, aligning engineering vision with go-to-market objectives, and prioritising investments for maximum revenue impact.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Spearheaded strategic technical uplift and system scaling</w:t>
      </w:r>
      <w:r>
        <w:t xml:space="preserve"> — modernising legacy systems to cloud-native architecture and engineering high-availability scaling strategies for peak sales events (seasonal surges, flash sales) ensuring zero downtime and optimal performance.</w:t>
      </w:r>
    </w:p>
    <w:p>
      <w:pPr>
        <w:pStyle w:val="CompanyName"/>
      </w:pPr>
      <w:r>
        <w:t xml:space="preserve">JIO PLATFORMS LIMITED</w:t>
      </w:r>
    </w:p>
    <w:p>
      <w:r>
        <w:rPr>
          <w:i/>
          <w:iCs/>
          <w:color w:val="595959"/>
          <w:sz w:val="20"/>
          <w:szCs w:val="20"/>
        </w:rPr>
        <w:t xml:space="preserve">India's largest digital ecosystem serving 450M+ users</w:t>
      </w:r>
    </w:p>
    <w:p>
      <w:pPr>
        <w:pStyle w:val="RoleTitle"/>
      </w:pPr>
      <w:r>
        <w:t xml:space="preserve">Group Manager, Engineering</w:t>
      </w:r>
    </w:p>
    <w:p>
      <w:r>
        <w:rPr>
          <w:color w:val="595959"/>
          <w:sz w:val="20"/>
          <w:szCs w:val="20"/>
        </w:rPr>
        <w:t xml:space="preserve">Aug 2018 - May 2024 | Bengaluru, India</w:t>
      </w:r>
    </w:p>
    <w:p>
      <w:pPr>
        <w:pStyle w:val="TechStack"/>
      </w:pPr>
      <w:r>
        <w:rPr>
          <w:b/>
          <w:bCs/>
          <w:i/>
          <w:iCs/>
        </w:rPr>
        <w:t xml:space="preserve">Tech Stack: </w:t>
      </w:r>
      <w:r>
        <w:t xml:space="preserve">Flutter, Node.js, GraphQL Federation, Microservices, GCP, MongoDB, Redis, Spring Boot</w:t>
      </w:r>
    </w:p>
    <w:p>
      <w:pPr>
        <w:pStyle w:val="ListParagraph"/>
        <w:numPr>
          <w:ilvl w:val="0"/>
          <w:numId w:val="2"/>
        </w:numPr>
      </w:pPr>
      <w:r>
        <w:t xml:space="preserve">Led </w:t>
      </w:r>
      <w:r>
        <w:rPr>
          <w:b/>
          <w:bCs/>
        </w:rPr>
        <w:t xml:space="preserve">60+ engineers and multiple engineering managers</w:t>
      </w:r>
      <w:r>
        <w:t xml:space="preserve"> — instituting performance review frameworks, promotion criteria, delivery cadence, and organizational design principles that scaled engineering effectiveness across the Reliance ecosystem.</w:t>
      </w:r>
    </w:p>
    <w:p>
      <w:pPr>
        <w:pStyle w:val="ListParagraph"/>
        <w:numPr>
          <w:ilvl w:val="0"/>
          <w:numId w:val="2"/>
        </w:numPr>
      </w:pPr>
      <w:r>
        <w:t xml:space="preserve">Scaled </w:t>
      </w:r>
      <w:r>
        <w:rPr>
          <w:b/>
          <w:bCs/>
        </w:rPr>
        <w:t xml:space="preserve">Ajio Seller Central to 17K+ sellers</w:t>
      </w:r>
      <w:r>
        <w:t xml:space="preserve"> and B2B storefronts (ajiobusiness.com) reaching 10M+ customers; delivered core technology powering </w:t>
      </w:r>
      <w:r>
        <w:rPr>
          <w:b/>
          <w:bCs/>
        </w:rPr>
        <w:t xml:space="preserve">$2B+ B2B &amp; B2B2C Fashion &amp; Lifestyle business</w:t>
      </w:r>
      <w:r>
        <w:t xml:space="preserve"> — No.1 in India — through agile transformation and operational excellence.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Served as Enterprise Architect</w:t>
      </w:r>
      <w:r>
        <w:t xml:space="preserve"> for the Distributor Management System (DMS) spanning FMCG, Medicine, and Retail verticals — applying SDLC governance, reference architecture, and change management to design scalable, unified distribution workflows.</w:t>
      </w:r>
    </w:p>
    <w:p>
      <w:pPr>
        <w:pStyle w:val="ListParagraph"/>
        <w:numPr>
          <w:ilvl w:val="0"/>
          <w:numId w:val="2"/>
        </w:numPr>
      </w:pPr>
      <w:r>
        <w:t xml:space="preserve">Delivered end-to-end </w:t>
      </w:r>
      <w:r>
        <w:rPr>
          <w:b/>
          <w:bCs/>
        </w:rPr>
        <w:t xml:space="preserve">Ajio B2B platform suite</w:t>
      </w:r>
      <w:r>
        <w:t xml:space="preserve"> — Mobile Cataloging, Field Officer/Agents App, and B2B storefronts — owning a portfolio of 6 Flutter apps, 4 UI platforms, and a large microservices ecosystem aligned to go-to-market strategy.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Architected GraphQL Federation API Gateway</w:t>
      </w:r>
      <w:r>
        <w:t xml:space="preserve">, significantly reducing latency and infrastructure costs while enabling unified data access across distributed services; drove cloud governance and platform strategy for high-growth business units.</w:t>
      </w:r>
    </w:p>
    <w:p>
      <w:pPr>
        <w:pStyle w:val="ListParagraph"/>
        <w:numPr>
          <w:ilvl w:val="0"/>
          <w:numId w:val="2"/>
        </w:numPr>
      </w:pPr>
      <w:r>
        <w:t xml:space="preserve">Drove </w:t>
      </w:r>
      <w:r>
        <w:rPr>
          <w:b/>
          <w:bCs/>
        </w:rPr>
        <w:t xml:space="preserve">talent acquisition, executive reporting, and engineering vision</w:t>
      </w:r>
      <w:r>
        <w:t xml:space="preserve"> across high-growth business units — scaling teams, elevating engineering culture, and aligning technical strategy with business objectives organisation-wide.</w:t>
      </w:r>
    </w:p>
    <w:p>
      <w:pPr>
        <w:pStyle w:val="CompanyName"/>
      </w:pPr>
      <w:r>
        <w:t xml:space="preserve">GENERAL ELECTRIC (GE) - OIL &amp; GAS</w:t>
      </w:r>
    </w:p>
    <w:p>
      <w:pPr>
        <w:pStyle w:val="RoleTitle"/>
      </w:pPr>
      <w:r>
        <w:t xml:space="preserve">Senior Software Engineer</w:t>
      </w:r>
    </w:p>
    <w:p>
      <w:r>
        <w:rPr>
          <w:color w:val="595959"/>
          <w:sz w:val="20"/>
          <w:szCs w:val="20"/>
        </w:rPr>
        <w:t xml:space="preserve">Jan 2017 - Jul 2018 | Bengaluru, India</w:t>
      </w:r>
    </w:p>
    <w:p>
      <w:pPr>
        <w:pStyle w:val="TechStack"/>
      </w:pPr>
      <w:r>
        <w:rPr>
          <w:b/>
          <w:bCs/>
          <w:i/>
          <w:iCs/>
        </w:rPr>
        <w:t xml:space="preserve">Tech Stack: </w:t>
      </w:r>
      <w:r>
        <w:t xml:space="preserve">Node.js, Angular, PolymerJS, ElasticSearch, PrestoDB, GE Predix, WebRTC</w:t>
      </w:r>
    </w:p>
    <w:p>
      <w:pPr>
        <w:pStyle w:val="ListParagraph"/>
        <w:numPr>
          <w:ilvl w:val="0"/>
          <w:numId w:val="2"/>
        </w:numPr>
      </w:pPr>
      <w:r>
        <w:t xml:space="preserve">Architected mobile, Node.js, and UI applications for industrial IoT solutions on GE Predix platform.</w:t>
      </w:r>
    </w:p>
    <w:p>
      <w:pPr>
        <w:pStyle w:val="ListParagraph"/>
        <w:numPr>
          <w:ilvl w:val="0"/>
          <w:numId w:val="2"/>
        </w:numPr>
      </w:pPr>
      <w:r>
        <w:t xml:space="preserve">Built SWIRL dashboard-authoring framework using Angular &amp; PolymerJS; developed Node.js/Elasticsearch editor for PrestoDB enabling unified API + RDBMS querying.</w:t>
      </w:r>
    </w:p>
    <w:p>
      <w:pPr>
        <w:pStyle w:val="ListParagraph"/>
        <w:numPr>
          <w:ilvl w:val="0"/>
          <w:numId w:val="2"/>
        </w:numPr>
      </w:pPr>
      <w:r>
        <w:t xml:space="preserve">Prototyped real-time live drawing on WebRTC video calls, demonstrating innovation in collaborative industrial tooling.</w:t>
      </w:r>
    </w:p>
    <w:p>
      <w:pPr>
        <w:pStyle w:val="CompanyName"/>
      </w:pPr>
      <w:r>
        <w:t xml:space="preserve">IBM INDIA PRIVATE LIMITED</w:t>
      </w:r>
    </w:p>
    <w:p>
      <w:pPr>
        <w:pStyle w:val="RoleTitle"/>
      </w:pPr>
      <w:r>
        <w:t xml:space="preserve">Technical Lead</w:t>
      </w:r>
    </w:p>
    <w:p>
      <w:r>
        <w:rPr>
          <w:color w:val="595959"/>
          <w:sz w:val="20"/>
          <w:szCs w:val="20"/>
        </w:rPr>
        <w:t xml:space="preserve">Apr 2012 - Dec 2016 | Bengaluru, India</w:t>
      </w:r>
    </w:p>
    <w:p>
      <w:pPr>
        <w:pStyle w:val="TechStack"/>
      </w:pPr>
      <w:r>
        <w:rPr>
          <w:b/>
          <w:bCs/>
          <w:i/>
          <w:iCs/>
        </w:rPr>
        <w:t xml:space="preserve">Tech Stack: </w:t>
      </w:r>
      <w:r>
        <w:t xml:space="preserve">Node.js, Dojo, IBM Cloud, Angular, JavaScript, HTML5/CSS</w:t>
      </w:r>
    </w:p>
    <w:p>
      <w:pPr>
        <w:pStyle w:val="ListParagraph"/>
        <w:numPr>
          <w:ilvl w:val="0"/>
          <w:numId w:val="2"/>
        </w:numPr>
      </w:pPr>
      <w:r>
        <w:t xml:space="preserve">Led frontend architecture for IBM Sales Chat — a CEO-priority initiative — coordinating with global teams across US, Mexico, Romania, and China.</w:t>
      </w:r>
    </w:p>
    <w:p>
      <w:pPr>
        <w:pStyle w:val="ListParagraph"/>
        <w:numPr>
          <w:ilvl w:val="0"/>
          <w:numId w:val="2"/>
        </w:numPr>
      </w:pPr>
      <w:r>
        <w:t xml:space="preserve">Served as Global Trainer for IBM Cloud and Dojo Framework under IBM TAP; acted as Node.js specialist and technical advisor across departments.</w:t>
      </w:r>
    </w:p>
    <w:p>
      <w:pPr>
        <w:pStyle w:val="CompanyName"/>
      </w:pPr>
      <w:r>
        <w:t xml:space="preserve">SYMMETRIX SYSTEMS PRIVATE LIMITED</w:t>
      </w:r>
    </w:p>
    <w:p>
      <w:pPr>
        <w:pStyle w:val="RoleTitle"/>
      </w:pPr>
      <w:r>
        <w:t xml:space="preserve">Web Developer</w:t>
      </w:r>
    </w:p>
    <w:p>
      <w:r>
        <w:rPr>
          <w:color w:val="595959"/>
          <w:sz w:val="20"/>
          <w:szCs w:val="20"/>
        </w:rPr>
        <w:t xml:space="preserve">Mar 2009 - Apr 2012 | Kolkata, India</w:t>
      </w:r>
    </w:p>
    <w:p>
      <w:pPr>
        <w:pStyle w:val="TechStack"/>
      </w:pPr>
      <w:r>
        <w:rPr>
          <w:b/>
          <w:bCs/>
          <w:i/>
          <w:iCs/>
        </w:rPr>
        <w:t xml:space="preserve">Tech Stack: </w:t>
      </w:r>
      <w:r>
        <w:t xml:space="preserve">PHP, MySQL, Zend MVC, Magento, WordPress, OSCommerce, WooCommerce</w:t>
      </w:r>
    </w:p>
    <w:p>
      <w:pPr>
        <w:pStyle w:val="ListParagraph"/>
        <w:numPr>
          <w:ilvl w:val="0"/>
          <w:numId w:val="2"/>
        </w:numPr>
      </w:pPr>
      <w:r>
        <w:t xml:space="preserve">Developed 50+ full-stack websites and 6 high-scale e-commerce stores using Magento, Zend MVC, OSCommerce, and WooCommerce; managed full project lifecycle including requirements, planning, and server administration.</w:t>
      </w:r>
    </w:p>
    <w:p>
      <w:pPr>
        <w:pStyle w:val="SectionHeader"/>
      </w:pPr>
      <w:r>
        <w:t xml:space="preserve">Education &amp; Certifications</w:t>
      </w:r>
    </w:p>
    <w:p>
      <w:pPr>
        <w:pStyle w:val="ListParagraph"/>
        <w:numPr>
          <w:ilvl w:val="0"/>
          <w:numId w:val="2"/>
        </w:numPr>
      </w:pPr>
      <w:r>
        <w:t xml:space="preserve">MCA, Manipal Jaipur University - 2023</w:t>
      </w:r>
    </w:p>
    <w:p>
      <w:pPr>
        <w:pStyle w:val="ListParagraph"/>
        <w:numPr>
          <w:ilvl w:val="0"/>
          <w:numId w:val="2"/>
        </w:numPr>
      </w:pPr>
      <w:r>
        <w:t xml:space="preserve">Enterprise Architect (TOGAF 9.1) - 2019</w:t>
      </w:r>
    </w:p>
    <w:p>
      <w:pPr>
        <w:pStyle w:val="ListParagraph"/>
        <w:numPr>
          <w:ilvl w:val="0"/>
          <w:numId w:val="2"/>
        </w:numPr>
      </w:pPr>
      <w:r>
        <w:t xml:space="preserve">BCA, Sikkim Manipal University - 2013</w:t>
      </w:r>
    </w:p>
    <w:p>
      <w:pPr>
        <w:pStyle w:val="ListParagraph"/>
        <w:numPr>
          <w:ilvl w:val="0"/>
          <w:numId w:val="2"/>
        </w:numPr>
      </w:pPr>
      <w:r>
        <w:t xml:space="preserve">Higher Secondary (STEM) - Bangalore, 2005</w:t>
      </w:r>
    </w:p>
    <w:p>
      <w:pPr>
        <w:pStyle w:val="SectionHeader"/>
      </w:pPr>
      <w:r>
        <w:t xml:space="preserve">Keywords</w:t>
      </w:r>
    </w:p>
    <w:p>
      <w:pPr>
        <w:pStyle w:val="KeywordsLine"/>
      </w:pPr>
      <w:r>
        <w:t xml:space="preserve">Unified Commerce • Omnichannel Retail • POS • Microservices • API Gateway • API Strategy • GraphQL Federation • Solution Architecture • Reference Architecture • Integration Architecture • Architecture Governance • IT Governance • Cloud Architecture • Cloud Governance • Kubernetes • B2C • B2B • Marketplace • Seller Ecosystem • Digital Transformation • Platform Engineering • Platform Strategy • Engineering Culture • Organizational Design • Executive Reporting • Operational Excellence • Change Management • Agile Transformation • SDLC • DevSecOps • SOA • Business Capability Modeling • Technology Strategy • Flutter • Node.js • AWS • GCP • Azure • TOGAF • Enterprise Architecture • Agile • OKRs • KPIs • Performance Reviews • Promotion Frameworks • Delivery Cadence • Resource Allocation • Quick Commerce • ISR • MongoDB • PostgreSQL • Redis • DynamoDB • Spring Boot • Vue.js • Retail Technology • Marketplace Architecture • Dynatrace • Wiz • GitHub Workflows • Jenkins • Argo CD • Amplitude • Firebase • Digital P&amp;L • Budget Planning • Vendor Management • Hiring • Mentoring • Distributor Management • System Scaling • Engineering Strategy • Go-to-Market Alignment • Vendor Evaluation • Architecture Standards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cs="Cambria" w:eastAsia="Cambria" w:hAnsi="Cambria"/>
        <w:sz w:val="22"/>
        <w:szCs w:val="22"/>
      </w:rPr>
    </w:rPrDefault>
    <w:pPrDefault>
      <w:pPr>
        <w:spacing w:after="40" w:before="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ameTitle">
    <w:name w:val="Name Title"/>
    <w:basedOn w:val="Normal"/>
    <w:pPr>
      <w:spacing w:after="60" w:before="0"/>
      <w:jc w:val="center"/>
    </w:pPr>
    <w:rPr>
      <w:rFonts w:ascii="Calibri" w:cs="Calibri" w:eastAsia="Calibri" w:hAnsi="Calibri"/>
      <w:b/>
      <w:bCs/>
      <w:color w:val="1F3864"/>
      <w:sz w:val="52"/>
      <w:szCs w:val="52"/>
    </w:rPr>
  </w:style>
  <w:style w:type="paragraph" w:styleId="SubTitle">
    <w:name w:val="Sub Title"/>
    <w:basedOn w:val="Normal"/>
    <w:pPr>
      <w:spacing w:after="80" w:before="0"/>
      <w:jc w:val="center"/>
    </w:pPr>
    <w:rPr>
      <w:rFonts w:ascii="Calibri" w:cs="Calibri" w:eastAsia="Calibri" w:hAnsi="Calibri"/>
      <w:b w:val="false"/>
      <w:bCs w:val="false"/>
      <w:color w:val="2E74B5"/>
      <w:sz w:val="24"/>
      <w:szCs w:val="24"/>
    </w:rPr>
  </w:style>
  <w:style w:type="paragraph" w:styleId="SectionHeader">
    <w:name w:val="Section Header"/>
    <w:basedOn w:val="Normal"/>
    <w:pPr>
      <w:pBdr>
        <w:bottom w:val="single" w:color="2E74B5" w:sz="6"/>
      </w:pBdr>
      <w:spacing w:after="60" w:before="180"/>
    </w:pPr>
    <w:rPr>
      <w:rFonts w:ascii="Calibri" w:cs="Calibri" w:eastAsia="Calibri" w:hAnsi="Calibri"/>
      <w:b/>
      <w:bCs/>
      <w:caps/>
      <w:color w:val="1F3864"/>
      <w:sz w:val="26"/>
      <w:szCs w:val="26"/>
    </w:rPr>
  </w:style>
  <w:style w:type="paragraph" w:styleId="CompanyName">
    <w:name w:val="Company Name"/>
    <w:basedOn w:val="Normal"/>
    <w:pPr>
      <w:spacing w:after="20" w:before="140"/>
    </w:pPr>
    <w:rPr>
      <w:rFonts w:ascii="Calibri" w:cs="Calibri" w:eastAsia="Calibri" w:hAnsi="Calibri"/>
      <w:b/>
      <w:bCs/>
      <w:color w:val="1F3864"/>
      <w:sz w:val="24"/>
      <w:szCs w:val="24"/>
    </w:rPr>
  </w:style>
  <w:style w:type="paragraph" w:styleId="RoleTitle">
    <w:name w:val="Role Title"/>
    <w:basedOn w:val="Normal"/>
    <w:pPr>
      <w:spacing w:after="20" w:before="20"/>
    </w:pPr>
    <w:rPr>
      <w:rFonts w:ascii="Calibri" w:cs="Calibri" w:eastAsia="Calibri" w:hAnsi="Calibri"/>
      <w:b/>
      <w:bCs/>
      <w:color w:val="2E74B5"/>
      <w:sz w:val="23"/>
      <w:szCs w:val="23"/>
    </w:rPr>
  </w:style>
  <w:style w:type="paragraph" w:styleId="TechStack">
    <w:name w:val="Tech Stack"/>
    <w:basedOn w:val="Normal"/>
    <w:pPr>
      <w:shd w:fill="F2F7FC" w:val="clear"/>
      <w:spacing w:after="60" w:before="20"/>
      <w:ind w:left="100" w:right="100"/>
    </w:pPr>
    <w:rPr>
      <w:rFonts w:ascii="Cambria" w:cs="Cambria" w:eastAsia="Cambria" w:hAnsi="Cambria"/>
      <w:i/>
      <w:iCs/>
      <w:color w:val="595959"/>
      <w:sz w:val="20"/>
      <w:szCs w:val="20"/>
    </w:rPr>
  </w:style>
  <w:style w:type="paragraph" w:styleId="ContactLine">
    <w:name w:val="Contact Line"/>
    <w:basedOn w:val="Normal"/>
    <w:pPr>
      <w:spacing w:after="100" w:before="0"/>
      <w:jc w:val="center"/>
    </w:pPr>
    <w:rPr>
      <w:rFonts w:ascii="Cambria" w:cs="Cambria" w:eastAsia="Cambria" w:hAnsi="Cambria"/>
      <w:color w:val="404040"/>
      <w:sz w:val="20"/>
      <w:szCs w:val="20"/>
    </w:rPr>
  </w:style>
  <w:style w:type="paragraph" w:styleId="KeywordsLine">
    <w:name w:val="Keywords Line"/>
    <w:basedOn w:val="Normal"/>
    <w:pPr>
      <w:spacing w:after="60" w:before="60"/>
    </w:pPr>
    <w:rPr>
      <w:rFonts w:ascii="Cambria" w:cs="Cambria" w:eastAsia="Cambria" w:hAnsi="Cambria"/>
      <w:color w:val="595959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166uygx0jre5udmp0lzu" Type="http://schemas.openxmlformats.org/officeDocument/2006/relationships/hyperlink" Target="mailto:nil_koushik@hotmail.com" TargetMode="External"/><Relationship Id="rId7i9ipt1rdzop30fq61jzs" Type="http://schemas.openxmlformats.org/officeDocument/2006/relationships/hyperlink" Target="tel:+919611166963" TargetMode="External"/><Relationship Id="rIdsph0-vkeah_zd0xrdlvdu" Type="http://schemas.openxmlformats.org/officeDocument/2006/relationships/hyperlink" Target="https://www.linkedin.com/in/koushikmanna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2026-06-28T07:04:41.234Z</dcterms:created>
  <dcterms:modified xsi:type="dcterms:W3CDTF">2026-06-28T07:04:41.234Z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